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36"/>
          <w:szCs w:val="36"/>
          <w:lang w:eastAsia="de-DE"/>
        </w:rPr>
      </w:pPr>
      <w:proofErr w:type="spellStart"/>
      <w:r w:rsidRPr="004F1259">
        <w:rPr>
          <w:rFonts w:asciiTheme="majorHAnsi" w:eastAsia="Times New Roman" w:hAnsiTheme="majorHAnsi" w:cstheme="majorHAnsi"/>
          <w:b/>
          <w:bCs/>
          <w:color w:val="000000"/>
          <w:sz w:val="36"/>
          <w:szCs w:val="36"/>
          <w:lang w:eastAsia="de-DE"/>
        </w:rPr>
        <w:t>Dazzligner</w:t>
      </w:r>
      <w:r w:rsidR="00206018" w:rsidRPr="004F1259">
        <w:rPr>
          <w:rFonts w:asciiTheme="majorHAnsi" w:eastAsia="Times New Roman" w:hAnsiTheme="majorHAnsi" w:cstheme="majorHAnsi"/>
          <w:b/>
          <w:bCs/>
          <w:color w:val="000000"/>
          <w:sz w:val="36"/>
          <w:szCs w:val="36"/>
          <w:vertAlign w:val="superscript"/>
          <w:lang w:eastAsia="de-DE"/>
        </w:rPr>
        <w:t>TM</w:t>
      </w:r>
      <w:proofErr w:type="spellEnd"/>
      <w:r w:rsidRPr="004F1259">
        <w:rPr>
          <w:rFonts w:asciiTheme="majorHAnsi" w:eastAsia="Times New Roman" w:hAnsiTheme="majorHAnsi" w:cstheme="majorHAnsi"/>
          <w:b/>
          <w:bCs/>
          <w:color w:val="000000"/>
          <w:sz w:val="36"/>
          <w:szCs w:val="36"/>
          <w:lang w:eastAsia="de-DE"/>
        </w:rPr>
        <w:t xml:space="preserve"> – der neue KFO-</w:t>
      </w:r>
      <w:proofErr w:type="spellStart"/>
      <w:r w:rsidRPr="004F1259">
        <w:rPr>
          <w:rFonts w:asciiTheme="majorHAnsi" w:eastAsia="Times New Roman" w:hAnsiTheme="majorHAnsi" w:cstheme="majorHAnsi"/>
          <w:b/>
          <w:bCs/>
          <w:color w:val="000000"/>
          <w:sz w:val="36"/>
          <w:szCs w:val="36"/>
          <w:lang w:eastAsia="de-DE"/>
        </w:rPr>
        <w:t>Aligner</w:t>
      </w:r>
      <w:proofErr w:type="spellEnd"/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6"/>
          <w:szCs w:val="16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i/>
          <w:color w:val="000000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i/>
          <w:color w:val="000000"/>
          <w:lang w:eastAsia="de-DE"/>
        </w:rPr>
        <w:t>Adenta präsentiert biomechanische Revolution in der kieferorthopädischen Schienentherapie.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Mit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>TM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stellt Adenta zur DGKFO-Jahrestagung ein revolutionäres System für eine noch ästhetischere und effektivere Schienenbehandlung vor. Dieses basiert auf speziellen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Alignern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mit Formgedächtniseffekt, die entweder ausschließlich und ohne sichtbare Frontzahn-Attachments (BEAUTYLINE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) oder in Kombination mit vollästhetischen Mini-Brackets (SPEEDLINE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) zur Anwendung kommen. Durch das Zusammenspiel von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Dazzlignern</w:t>
      </w:r>
      <w:proofErr w:type="spellEnd"/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und </w:t>
      </w:r>
      <w:r w:rsidR="00494E71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Mini-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Brackets kann nicht nur ein schnelles Nivellieren und Ausrichten realisiert</w:t>
      </w:r>
      <w:r w:rsidR="00494E71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, sondern zudem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ein zuverlässiges und effektives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Finishing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ermöglicht w</w:t>
      </w:r>
      <w:r w:rsidR="00494E71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e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rd</w:t>
      </w:r>
      <w:r w:rsidR="00494E71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en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Formgedächtnis und konstant agierende Kräfte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werden aus einem speziellen Schienenmaterial mit verbesserter Passgenauigkeit gefertigt. So bietet die superelastische BIOTHERM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-Folie ein Formgedächtnis sowie ein dauerhaft konstantes Kraftplateau und agiert somit ähnlich wie ein wärmeaktiver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NiTi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-Bogen. Durch eine initial 40 % geringere Härte und einem nachfolgend idealen Thermo-Wirkungsplateau wird bei jeder Schiene eine hohe Effektivität erreicht. Bis zu 30 % mehr Zahnbewegung können aufgrund dieser einzigartigen biomechanischen Eigenschaften sowie der optimal auf die natürliche Zahnkurvatur abgestimmten Passung der BIOTHEM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-Folie realisiert werden. Zudem erfolgt der Wechsel auf die jeweils nächste Schiene deutlich angenehmer für den Patienten.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Dezente Zahnkorrektur ohne Front-Attachments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Doch Patienten profitieren aufgrund des innovativen Materials nicht nur von deutlich schnelleren und sanfteren Zahnbewegungen, angenehmeren Schienenwechseln sowie weniger bruchanfälligen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Alignern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. Sie können sich zudem auf eine äußerst dezente, hochästhetische Korrektur ihrer Zahnfehlstellungen verlassen. Denn die neuen 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kommen nicht nur mit weniger, sondern auch komplett ohne sichtbare Front-Attachments aus. Zudem punktet das BIOTHERM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-Material durch seine durchgängige Klarheit. Wie Tests zeigen, bleiben die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Aligner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selbst nach einem 24-stündigen Bad in Curry absolut ästhetisch und klar.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KFO-Kompetenz und bester Service aus einer Hand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Einen weiteren großen Vorteil stellt der Workflow bei der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Alignerfertigung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dar. So können Behandler bei der Fallplanung auf die Kompetenz von Fachkollegen vertrauen. Im Gegensatz zu anderen Systemen wird diese nämlich von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Aligner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-erfahrenen Teams aus Technikern und Fachzahnärzten für Kieferorthopädie realisiert. Zudem können Praxen auf einen durchdachten Service bei ihrer Auftragsbearbeitung bauen. Sie haben stets mit einem festen Ansprechpartner aus dem 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-Fallplanungsteam zu tun, sodass zu jedem Zeitpunkt eine reibungslose, fachlich versierte Kommunikation gewährleistet werden kann.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Umweltfreundliche Herstellung „</w:t>
      </w:r>
      <w:proofErr w:type="spellStart"/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made</w:t>
      </w:r>
      <w:proofErr w:type="spellEnd"/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 xml:space="preserve"> in Deutschland &amp; Österreich“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überzeugen durch ihre hohe Qualität sowie umweltfreundliche Herstellung. Sie werden in Deutschland und Österreich gefertigt und auf entsprechend kurzen Transportwegen geliefert. Zudem kommt bei der Modellfertigung ausschließlich </w:t>
      </w:r>
      <w:proofErr w:type="spell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Adenta`s</w:t>
      </w:r>
      <w:proofErr w:type="spell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CLEANPLAST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zum Einsatz. Ein Kunststoff, der vollständig biologisch abbaubar ist, und zudem eine rillenfreie BIOPRINT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-Modellherstellung ermöglicht.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lang w:eastAsia="de-DE"/>
        </w:rPr>
        <w:t>Besuchen Sie uns zur DGKFO-Jahrestagung in Nürnberg!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Wer das neue Dazzligner</w:t>
      </w:r>
      <w:r w:rsidR="00206018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vertAlign w:val="superscript"/>
          <w:lang w:eastAsia="de-DE"/>
        </w:rPr>
        <w:t xml:space="preserve"> TM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Schienensystem im </w:t>
      </w:r>
      <w:proofErr w:type="gramStart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Rahmen</w:t>
      </w:r>
      <w:proofErr w:type="gramEnd"/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 xml:space="preserve"> der vom 4. bis 7. September 2019 in Nürnberg stattfindenden DGKFO-Jahrestagung kennenlernen möchte, sollte es keinesfalls versäumen, am Messestand von Adenta (Nr. </w:t>
      </w:r>
      <w:r w:rsidR="00387A42"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C1</w:t>
      </w:r>
      <w:r w:rsidRPr="004F1259">
        <w:rPr>
          <w:rFonts w:asciiTheme="majorHAnsi" w:eastAsia="Times New Roman" w:hAnsiTheme="majorHAnsi" w:cstheme="majorHAnsi"/>
          <w:bCs/>
          <w:color w:val="000000"/>
          <w:sz w:val="22"/>
          <w:szCs w:val="22"/>
          <w:lang w:eastAsia="de-DE"/>
        </w:rPr>
        <w:t>) vorbeischauen.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2"/>
          <w:szCs w:val="12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  <w:t>(3.4</w:t>
      </w:r>
      <w:r w:rsidR="00494E71" w:rsidRPr="004F1259"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  <w:t>29</w:t>
      </w:r>
      <w:r w:rsidRPr="004F1259"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  <w:t xml:space="preserve"> </w:t>
      </w:r>
      <w:proofErr w:type="spellStart"/>
      <w:r w:rsidRPr="004F1259"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  <w:t>ZmL</w:t>
      </w:r>
      <w:proofErr w:type="spellEnd"/>
      <w:r w:rsidRPr="004F1259">
        <w:rPr>
          <w:rFonts w:asciiTheme="majorHAnsi" w:eastAsia="Times New Roman" w:hAnsiTheme="majorHAnsi" w:cstheme="majorHAnsi"/>
          <w:bCs/>
          <w:i/>
          <w:color w:val="000000"/>
          <w:sz w:val="22"/>
          <w:szCs w:val="22"/>
          <w:lang w:eastAsia="de-DE"/>
        </w:rPr>
        <w:t>)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  <w:lang w:eastAsia="de-DE"/>
        </w:rPr>
      </w:pPr>
      <w:r w:rsidRPr="004F1259">
        <w:rPr>
          <w:rFonts w:asciiTheme="majorHAnsi" w:eastAsia="Times New Roman" w:hAnsiTheme="majorHAnsi" w:cstheme="majorHAnsi"/>
          <w:bCs/>
          <w:noProof/>
          <w:color w:val="000000"/>
          <w:lang w:val="en-US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C58483" wp14:editId="12798C21">
                <wp:simplePos x="0" y="0"/>
                <wp:positionH relativeFrom="column">
                  <wp:posOffset>1473009</wp:posOffset>
                </wp:positionH>
                <wp:positionV relativeFrom="paragraph">
                  <wp:posOffset>27501</wp:posOffset>
                </wp:positionV>
                <wp:extent cx="4627002" cy="1588168"/>
                <wp:effectExtent l="0" t="0" r="21590" b="12065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27002" cy="15881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2E0" w:rsidRPr="00435B5E" w:rsidRDefault="000042E0" w:rsidP="000042E0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35B5E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18"/>
                                <w:lang w:eastAsia="de-DE"/>
                              </w:rPr>
                              <w:drawing>
                                <wp:inline distT="0" distB="0" distL="0" distR="0" wp14:anchorId="7DA2B97D" wp14:editId="66B2DBDB">
                                  <wp:extent cx="1503420" cy="972820"/>
                                  <wp:effectExtent l="0" t="0" r="1905" b="0"/>
                                  <wp:docPr id="3" name="Grafik 3" descr="D:\_PM_Aligner_Adenta\Aligner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_PM_Aligner_Adenta\Aligner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8" t="23732" r="25539" b="73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850" cy="978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21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F2174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23975" cy="971550"/>
                                  <wp:effectExtent l="0" t="0" r="9525" b="0"/>
                                  <wp:docPr id="6" name="Grafik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agzzligner_schiene_modell.jpeg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082" r="7589" b="137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4857" cy="9721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F2174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A74B3"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4FD4" w:rsidRPr="00435B5E">
                              <w:rPr>
                                <w:rFonts w:asciiTheme="majorHAnsi" w:hAnsiTheme="majorHAnsi" w:cstheme="majorHAnsi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>
                                  <wp:extent cx="1353173" cy="970280"/>
                                  <wp:effectExtent l="0" t="0" r="0" b="127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freigestellt 1 Kopie.jpg"/>
                                          <pic:cNvPicPr/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35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8347" cy="988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42E0" w:rsidRPr="00435B5E" w:rsidRDefault="000042E0" w:rsidP="000042E0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Ob allein eingesetzt oder </w:t>
                            </w:r>
                            <w:r w:rsidR="00736EC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vorher </w:t>
                            </w:r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mit ästhetischen Mini-Brackets </w:t>
                            </w:r>
                            <w:r w:rsidR="00736ECC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behandelt </w:t>
                            </w:r>
                            <w:bookmarkStart w:id="0" w:name="_GoBack"/>
                            <w:bookmarkEnd w:id="0"/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– die neuen Dazzligner</w:t>
                            </w:r>
                            <w:r w:rsidR="00CE1272" w:rsidRPr="00435B5E">
                              <w:rPr>
                                <w:rFonts w:asciiTheme="majorHAnsi" w:eastAsia="Times New Roman" w:hAnsiTheme="majorHAnsi" w:cstheme="majorHAnsi"/>
                                <w:bCs/>
                                <w:color w:val="000000"/>
                                <w:sz w:val="22"/>
                                <w:szCs w:val="22"/>
                                <w:vertAlign w:val="superscript"/>
                                <w:lang w:eastAsia="de-DE"/>
                              </w:rPr>
                              <w:t xml:space="preserve"> TM</w:t>
                            </w:r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von Adenta setzen komplett neue Maßstäbe in der </w:t>
                            </w:r>
                            <w:proofErr w:type="spellStart"/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Alignerbehandlung</w:t>
                            </w:r>
                            <w:proofErr w:type="spellEnd"/>
                            <w:r w:rsidRPr="00435B5E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C5848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16pt;margin-top:2.15pt;width:364.35pt;height:1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">
                <v:textbox>
                  <w:txbxContent>
                    <w:p w:rsidR="000042E0" w:rsidRPr="00435B5E" w:rsidRDefault="000042E0" w:rsidP="000042E0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35B5E">
                        <w:rPr>
                          <w:rFonts w:asciiTheme="majorHAnsi" w:hAnsiTheme="majorHAnsi" w:cstheme="majorHAnsi"/>
                          <w:noProof/>
                          <w:sz w:val="18"/>
                          <w:szCs w:val="18"/>
                          <w:lang w:eastAsia="de-DE"/>
                        </w:rPr>
                        <w:drawing>
                          <wp:inline distT="0" distB="0" distL="0" distR="0" wp14:anchorId="7DA2B97D" wp14:editId="66B2DBDB">
                            <wp:extent cx="1503420" cy="972820"/>
                            <wp:effectExtent l="0" t="0" r="1905" b="0"/>
                            <wp:docPr id="3" name="Grafik 3" descr="D:\_PM_Aligner_Adenta\Aligner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_PM_Aligner_Adenta\Aligner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8" t="23732" r="25539" b="73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850" cy="978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1F21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</w:t>
                      </w:r>
                      <w:r w:rsidR="001F2174">
                        <w:rPr>
                          <w:rFonts w:asciiTheme="majorHAnsi" w:hAnsiTheme="majorHAnsi" w:cstheme="maj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323975" cy="971550"/>
                            <wp:effectExtent l="0" t="0" r="9525" b="0"/>
                            <wp:docPr id="6" name="Grafik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agzzligner_schiene_modell.jpeg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082" r="7589" b="137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24857" cy="97219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F2174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AA74B3"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</w:t>
                      </w:r>
                      <w:r w:rsidR="00FA4FD4" w:rsidRPr="00435B5E">
                        <w:rPr>
                          <w:rFonts w:asciiTheme="majorHAnsi" w:hAnsiTheme="majorHAnsi" w:cstheme="majorHAnsi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>
                            <wp:extent cx="1353173" cy="970280"/>
                            <wp:effectExtent l="0" t="0" r="0" b="127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freigestellt 1 Kopie.jpg"/>
                                    <pic:cNvPicPr/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35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8347" cy="9883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42E0" w:rsidRPr="00435B5E" w:rsidRDefault="000042E0" w:rsidP="000042E0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Ob allein eingesetzt oder </w:t>
                      </w:r>
                      <w:r w:rsidR="00736EC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vorher </w:t>
                      </w:r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mit ästhetischen Mini-Brackets </w:t>
                      </w:r>
                      <w:r w:rsidR="00736ECC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behandelt </w:t>
                      </w:r>
                      <w:bookmarkStart w:id="1" w:name="_GoBack"/>
                      <w:bookmarkEnd w:id="1"/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– die neuen Dazzligner</w:t>
                      </w:r>
                      <w:r w:rsidR="00CE1272" w:rsidRPr="00435B5E">
                        <w:rPr>
                          <w:rFonts w:asciiTheme="majorHAnsi" w:eastAsia="Times New Roman" w:hAnsiTheme="majorHAnsi" w:cstheme="majorHAnsi"/>
                          <w:bCs/>
                          <w:color w:val="000000"/>
                          <w:sz w:val="22"/>
                          <w:szCs w:val="22"/>
                          <w:vertAlign w:val="superscript"/>
                          <w:lang w:eastAsia="de-DE"/>
                        </w:rPr>
                        <w:t xml:space="preserve"> TM</w:t>
                      </w:r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von Adenta setzen komplett neue Maßstäbe in der </w:t>
                      </w:r>
                      <w:proofErr w:type="spellStart"/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>Alignerbehandlung</w:t>
                      </w:r>
                      <w:proofErr w:type="spellEnd"/>
                      <w:r w:rsidRPr="00435B5E"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.  </w:t>
                      </w:r>
                    </w:p>
                  </w:txbxContent>
                </v:textbox>
              </v:shape>
            </w:pict>
          </mc:Fallback>
        </mc:AlternateContent>
      </w:r>
      <w:r w:rsidRPr="004F1259">
        <w:rPr>
          <w:rFonts w:asciiTheme="majorHAnsi" w:eastAsia="Times New Roman" w:hAnsiTheme="majorHAnsi" w:cstheme="majorHAnsi"/>
          <w:b/>
          <w:bCs/>
          <w:color w:val="000000"/>
          <w:sz w:val="22"/>
          <w:szCs w:val="22"/>
          <w:u w:val="single"/>
          <w:lang w:eastAsia="de-DE"/>
        </w:rPr>
        <w:t>Kontakt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sz w:val="16"/>
          <w:szCs w:val="16"/>
          <w:lang w:eastAsia="de-DE"/>
        </w:rPr>
      </w:pPr>
    </w:p>
    <w:p w:rsidR="000042E0" w:rsidRPr="004F1259" w:rsidRDefault="000042E0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bCs/>
          <w:sz w:val="22"/>
          <w:szCs w:val="22"/>
        </w:rPr>
        <w:t>Adenta GmbH</w:t>
      </w:r>
    </w:p>
    <w:p w:rsidR="000042E0" w:rsidRPr="004F1259" w:rsidRDefault="000042E0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Gutenbergstraße 9–11</w:t>
      </w:r>
    </w:p>
    <w:p w:rsidR="000042E0" w:rsidRPr="004F1259" w:rsidRDefault="000042E0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82205 Gilching</w:t>
      </w:r>
    </w:p>
    <w:p w:rsidR="000042E0" w:rsidRPr="004F1259" w:rsidRDefault="000042E0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Tel.: 08105 73436-0</w:t>
      </w:r>
    </w:p>
    <w:p w:rsidR="000042E0" w:rsidRPr="004F1259" w:rsidRDefault="000042E0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Fax: 08105 73436-22</w:t>
      </w:r>
    </w:p>
    <w:p w:rsidR="000042E0" w:rsidRPr="004F1259" w:rsidRDefault="00AC5669" w:rsidP="002F5EC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service</w:t>
      </w:r>
      <w:r w:rsidR="000042E0" w:rsidRPr="004F1259">
        <w:rPr>
          <w:rFonts w:asciiTheme="majorHAnsi" w:hAnsiTheme="majorHAnsi" w:cstheme="majorHAnsi"/>
          <w:sz w:val="22"/>
          <w:szCs w:val="22"/>
        </w:rPr>
        <w:t>@adenta.com</w:t>
      </w:r>
    </w:p>
    <w:p w:rsidR="000042E0" w:rsidRPr="004F1259" w:rsidRDefault="000042E0" w:rsidP="002F5EC7">
      <w:pPr>
        <w:jc w:val="both"/>
        <w:rPr>
          <w:rFonts w:asciiTheme="majorHAnsi" w:hAnsiTheme="majorHAnsi" w:cstheme="majorHAnsi"/>
          <w:sz w:val="22"/>
          <w:szCs w:val="22"/>
        </w:rPr>
      </w:pPr>
      <w:r w:rsidRPr="004F1259">
        <w:rPr>
          <w:rFonts w:asciiTheme="majorHAnsi" w:hAnsiTheme="majorHAnsi" w:cstheme="majorHAnsi"/>
          <w:sz w:val="22"/>
          <w:szCs w:val="22"/>
        </w:rPr>
        <w:t>www.adenta.de</w:t>
      </w:r>
    </w:p>
    <w:p w:rsidR="000042E0" w:rsidRPr="004F1259" w:rsidRDefault="000042E0" w:rsidP="002F5EC7">
      <w:pPr>
        <w:jc w:val="both"/>
        <w:rPr>
          <w:rFonts w:asciiTheme="majorHAnsi" w:eastAsia="Times New Roman" w:hAnsiTheme="majorHAnsi" w:cstheme="majorHAnsi"/>
          <w:bCs/>
          <w:color w:val="000000"/>
          <w:lang w:eastAsia="de-DE"/>
        </w:rPr>
      </w:pPr>
    </w:p>
    <w:p w:rsidR="000042E0" w:rsidRPr="004F1259" w:rsidRDefault="000042E0" w:rsidP="002F5EC7">
      <w:pPr>
        <w:jc w:val="both"/>
        <w:rPr>
          <w:rFonts w:asciiTheme="majorHAnsi" w:hAnsiTheme="majorHAnsi" w:cstheme="majorHAnsi"/>
        </w:rPr>
      </w:pPr>
    </w:p>
    <w:p w:rsidR="00DA26E3" w:rsidRPr="004F1259" w:rsidRDefault="00DA26E3" w:rsidP="002F5EC7">
      <w:pPr>
        <w:jc w:val="both"/>
        <w:rPr>
          <w:rFonts w:asciiTheme="majorHAnsi" w:hAnsiTheme="majorHAnsi" w:cstheme="majorHAnsi"/>
        </w:rPr>
      </w:pPr>
    </w:p>
    <w:sectPr w:rsidR="00DA26E3" w:rsidRPr="004F1259" w:rsidSect="00F76F71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2E0"/>
    <w:rsid w:val="000042E0"/>
    <w:rsid w:val="001F2174"/>
    <w:rsid w:val="00206018"/>
    <w:rsid w:val="002F5EC7"/>
    <w:rsid w:val="00387A42"/>
    <w:rsid w:val="003D31BE"/>
    <w:rsid w:val="00435B5E"/>
    <w:rsid w:val="00494E71"/>
    <w:rsid w:val="004F1259"/>
    <w:rsid w:val="00736ECC"/>
    <w:rsid w:val="00AA74B3"/>
    <w:rsid w:val="00AC5669"/>
    <w:rsid w:val="00CC7A7A"/>
    <w:rsid w:val="00CE1272"/>
    <w:rsid w:val="00DA26E3"/>
    <w:rsid w:val="00FA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44C856"/>
  <w14:defaultImageDpi w14:val="32767"/>
  <w15:chartTrackingRefBased/>
  <w15:docId w15:val="{B2D55743-290A-4941-BCC3-146C82379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0042E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87A4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87A4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Julia Schendell</cp:lastModifiedBy>
  <cp:revision>6</cp:revision>
  <dcterms:created xsi:type="dcterms:W3CDTF">2019-08-09T08:23:00Z</dcterms:created>
  <dcterms:modified xsi:type="dcterms:W3CDTF">2019-08-30T10:14:00Z</dcterms:modified>
</cp:coreProperties>
</file>